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74DE" w14:textId="6DFDEF92" w:rsidR="002B4D58" w:rsidRDefault="002B4D58" w:rsidP="00753CF6">
      <w:pPr>
        <w:spacing w:after="160"/>
        <w:jc w:val="center"/>
        <w:rPr>
          <w:rFonts w:ascii="Arial" w:hAnsi="Arial" w:cs="Arial"/>
          <w:sz w:val="16"/>
          <w:szCs w:val="16"/>
        </w:rPr>
      </w:pPr>
      <w:r w:rsidRP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t>Predajca:</w:t>
      </w:r>
      <w:r w:rsidRPr="00753CF6">
        <w:rPr>
          <w:rFonts w:ascii="Arial" w:hAnsi="Arial" w:cs="Arial"/>
          <w:sz w:val="20"/>
          <w:szCs w:val="20"/>
        </w:rPr>
        <w:t xml:space="preserve"> Biokamin EU s.r.o., Panónska 34, 851 04 Bratislava</w:t>
      </w:r>
      <w:r w:rsid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IČO: 44507445  </w:t>
      </w:r>
      <w:r w:rsidRPr="00753CF6">
        <w:rPr>
          <w:rFonts w:ascii="Arial" w:hAnsi="Arial" w:cs="Arial"/>
          <w:sz w:val="16"/>
          <w:szCs w:val="16"/>
        </w:rPr>
        <w:t>DIČ: SK2022730270 </w:t>
      </w:r>
    </w:p>
    <w:p w14:paraId="48803CED" w14:textId="77777777" w:rsidR="00753CF6" w:rsidRPr="003966B2" w:rsidRDefault="00753CF6" w:rsidP="00753CF6">
      <w:pPr>
        <w:jc w:val="center"/>
        <w:rPr>
          <w:b/>
          <w:sz w:val="40"/>
          <w:szCs w:val="40"/>
        </w:rPr>
      </w:pPr>
      <w:r w:rsidRPr="003966B2">
        <w:rPr>
          <w:b/>
          <w:sz w:val="40"/>
          <w:szCs w:val="40"/>
        </w:rPr>
        <w:t>Z Á R U Č N Ý    L I S T</w:t>
      </w:r>
    </w:p>
    <w:p w14:paraId="0C18BB8C" w14:textId="70877208" w:rsidR="002B3E8D" w:rsidRPr="009A2DE2" w:rsidRDefault="002B3E8D" w:rsidP="009A2DE2">
      <w:pPr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sz w:val="24"/>
          <w:szCs w:val="24"/>
        </w:rPr>
        <w:t>Číslo objednávky:</w:t>
      </w:r>
      <w:r w:rsidR="000816D2" w:rsidRPr="003966B2">
        <w:rPr>
          <w:rFonts w:ascii="Arial" w:hAnsi="Arial" w:cs="Arial"/>
          <w:sz w:val="24"/>
          <w:szCs w:val="24"/>
        </w:rPr>
        <w:t xml:space="preserve"> </w:t>
      </w:r>
      <w:r w:rsidR="00B55B78">
        <w:rPr>
          <w:rFonts w:ascii="Arial" w:hAnsi="Arial" w:cs="Arial"/>
          <w:sz w:val="24"/>
          <w:szCs w:val="24"/>
        </w:rPr>
        <w:t>....................</w:t>
      </w:r>
      <w:r w:rsidR="009A2DE2">
        <w:rPr>
          <w:rFonts w:ascii="Arial" w:hAnsi="Arial" w:cs="Arial"/>
          <w:sz w:val="24"/>
          <w:szCs w:val="24"/>
        </w:rPr>
        <w:t xml:space="preserve">     </w:t>
      </w:r>
      <w:r w:rsidRPr="00443D4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Model: </w:t>
      </w:r>
      <w:r w:rsidR="006F4D5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M8</w:t>
      </w:r>
      <w:r w:rsidR="009A2DE2">
        <w:rPr>
          <w:rFonts w:ascii="Arial" w:hAnsi="Arial" w:cs="Arial"/>
          <w:sz w:val="24"/>
          <w:szCs w:val="24"/>
        </w:rPr>
        <w:t xml:space="preserve">    </w:t>
      </w:r>
      <w:r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Dátum odovzdania</w:t>
      </w:r>
      <w:r w:rsidR="00127B3A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B55B78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.............................</w:t>
      </w:r>
    </w:p>
    <w:p w14:paraId="364AC6A7" w14:textId="5515B8EB" w:rsidR="00806EC7" w:rsidRPr="009A2DE2" w:rsidRDefault="00BC0F9C" w:rsidP="009A2DE2">
      <w:pPr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sz w:val="24"/>
          <w:szCs w:val="24"/>
        </w:rPr>
        <w:t>Záručná doba:</w:t>
      </w:r>
      <w:r w:rsidR="00CD1658" w:rsidRPr="003966B2">
        <w:rPr>
          <w:rFonts w:ascii="Arial" w:hAnsi="Arial" w:cs="Arial"/>
          <w:sz w:val="24"/>
          <w:szCs w:val="24"/>
        </w:rPr>
        <w:t xml:space="preserve"> </w:t>
      </w:r>
      <w:r w:rsidR="00B55B78">
        <w:rPr>
          <w:rFonts w:ascii="Arial" w:hAnsi="Arial" w:cs="Arial"/>
          <w:sz w:val="24"/>
          <w:szCs w:val="24"/>
        </w:rPr>
        <w:t>........</w:t>
      </w:r>
      <w:r w:rsidRPr="003966B2">
        <w:rPr>
          <w:rFonts w:ascii="Arial" w:hAnsi="Arial" w:cs="Arial"/>
          <w:sz w:val="24"/>
          <w:szCs w:val="24"/>
        </w:rPr>
        <w:t xml:space="preserve"> mesiacov od dátumu odovzdania.</w:t>
      </w:r>
      <w:r w:rsidR="009A2DE2">
        <w:rPr>
          <w:rFonts w:ascii="Arial" w:hAnsi="Arial" w:cs="Arial"/>
          <w:sz w:val="24"/>
          <w:szCs w:val="24"/>
        </w:rPr>
        <w:t xml:space="preserve">      </w:t>
      </w:r>
      <w:r w:rsidR="0022207F" w:rsidRPr="0022207F">
        <w:rPr>
          <w:rFonts w:ascii="Arial" w:hAnsi="Arial" w:cs="Arial"/>
          <w:sz w:val="20"/>
          <w:szCs w:val="20"/>
        </w:rPr>
        <w:t xml:space="preserve">Typové schválenie: </w:t>
      </w:r>
      <w:r w:rsidR="00326D1E" w:rsidRPr="00326D1E">
        <w:rPr>
          <w:rFonts w:ascii="Arial" w:hAnsi="Arial" w:cs="Arial"/>
          <w:sz w:val="20"/>
          <w:szCs w:val="20"/>
        </w:rPr>
        <w:t>e9*168/2013*11</w:t>
      </w:r>
      <w:r w:rsidR="00EF0A3F">
        <w:rPr>
          <w:rFonts w:ascii="Arial" w:hAnsi="Arial" w:cs="Arial"/>
          <w:sz w:val="20"/>
          <w:szCs w:val="20"/>
        </w:rPr>
        <w:t>649</w:t>
      </w:r>
      <w:r w:rsidR="00326D1E" w:rsidRPr="00326D1E">
        <w:rPr>
          <w:rFonts w:ascii="Arial" w:hAnsi="Arial" w:cs="Arial"/>
          <w:sz w:val="20"/>
          <w:szCs w:val="20"/>
        </w:rPr>
        <w:t>*00</w:t>
      </w:r>
    </w:p>
    <w:p w14:paraId="103FE533" w14:textId="79548EF7" w:rsidR="0098362A" w:rsidRPr="00BC0F9C" w:rsidRDefault="0098362A" w:rsidP="00D12B3E">
      <w:pPr>
        <w:tabs>
          <w:tab w:val="left" w:pos="7895"/>
        </w:tabs>
        <w:rPr>
          <w:rFonts w:ascii="Arial" w:hAnsi="Arial" w:cs="Arial"/>
          <w:sz w:val="20"/>
          <w:szCs w:val="20"/>
        </w:rPr>
      </w:pPr>
      <w:r w:rsidRPr="00353655">
        <w:rPr>
          <w:noProof/>
          <w:lang w:eastAsia="sk-SK"/>
        </w:rPr>
        <w:drawing>
          <wp:inline distT="0" distB="0" distL="0" distR="0" wp14:anchorId="404C7692" wp14:editId="506D8A31">
            <wp:extent cx="1958340" cy="1066800"/>
            <wp:effectExtent l="0" t="0" r="3810" b="0"/>
            <wp:docPr id="6" name="Obrázok 59" descr="podpis t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6" descr="podpis tent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B3E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D12B3E" w:rsidRPr="00292306">
        <w:rPr>
          <w:rFonts w:eastAsia="Times New Roman"/>
          <w:noProof/>
          <w:sz w:val="16"/>
          <w:szCs w:val="16"/>
          <w:lang w:eastAsia="sk-SK"/>
        </w:rPr>
        <w:drawing>
          <wp:inline distT="0" distB="0" distL="0" distR="0" wp14:anchorId="5D9CF660" wp14:editId="396B595A">
            <wp:extent cx="2178050" cy="1191763"/>
            <wp:effectExtent l="0" t="0" r="0" b="8890"/>
            <wp:docPr id="5" name="Obrázok 5" descr="Diaľk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Diaľkov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496" cy="120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B3E">
        <w:rPr>
          <w:rFonts w:ascii="Arial" w:hAnsi="Arial" w:cs="Arial"/>
          <w:sz w:val="20"/>
          <w:szCs w:val="20"/>
        </w:rPr>
        <w:tab/>
      </w:r>
    </w:p>
    <w:p w14:paraId="6BB3C348" w14:textId="2451DE12" w:rsidR="007B14B9" w:rsidRDefault="00B80E01" w:rsidP="007B14B9">
      <w:pPr>
        <w:spacing w:after="160"/>
        <w:rPr>
          <w:sz w:val="32"/>
          <w:szCs w:val="32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1C95A7AE" wp14:editId="6127866B">
            <wp:extent cx="1711325" cy="1711325"/>
            <wp:effectExtent l="0" t="0" r="3175" b="317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</w:t>
      </w:r>
      <w:r w:rsidR="006C1C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</w:t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966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6C1C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</w:t>
      </w:r>
      <w:r w:rsidR="003511FE"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6ECFA103" wp14:editId="13D36776">
            <wp:extent cx="1720850" cy="17208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</w:t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7B14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3966B2">
        <w:rPr>
          <w:b/>
          <w:bCs/>
          <w:sz w:val="32"/>
          <w:szCs w:val="32"/>
        </w:rPr>
        <w:t xml:space="preserve"> </w:t>
      </w:r>
      <w:r w:rsidR="006E7161">
        <w:rPr>
          <w:b/>
          <w:bCs/>
          <w:sz w:val="32"/>
          <w:szCs w:val="32"/>
        </w:rPr>
        <w:t xml:space="preserve">Kompletný návod                              </w:t>
      </w:r>
      <w:r w:rsidR="003966B2">
        <w:rPr>
          <w:b/>
          <w:bCs/>
          <w:sz w:val="32"/>
          <w:szCs w:val="32"/>
        </w:rPr>
        <w:t xml:space="preserve">   </w:t>
      </w:r>
      <w:r w:rsidR="009A2DE2">
        <w:rPr>
          <w:b/>
          <w:bCs/>
          <w:sz w:val="32"/>
          <w:szCs w:val="32"/>
        </w:rPr>
        <w:t xml:space="preserve">   </w:t>
      </w:r>
      <w:r w:rsidR="003966B2">
        <w:rPr>
          <w:b/>
          <w:bCs/>
          <w:sz w:val="32"/>
          <w:szCs w:val="32"/>
        </w:rPr>
        <w:t xml:space="preserve">                                  </w:t>
      </w:r>
      <w:r w:rsidR="00677645">
        <w:rPr>
          <w:b/>
          <w:bCs/>
          <w:sz w:val="32"/>
          <w:szCs w:val="32"/>
        </w:rPr>
        <w:t xml:space="preserve">    Video návod</w:t>
      </w:r>
      <w:r w:rsidR="003966B2">
        <w:rPr>
          <w:b/>
          <w:bCs/>
          <w:sz w:val="32"/>
          <w:szCs w:val="32"/>
        </w:rPr>
        <w:t xml:space="preserve"> </w:t>
      </w:r>
    </w:p>
    <w:p w14:paraId="21776C09" w14:textId="77777777" w:rsidR="00A543BD" w:rsidRDefault="00A543BD" w:rsidP="00A543BD">
      <w:pPr>
        <w:jc w:val="center"/>
        <w:rPr>
          <w:rFonts w:ascii="Arial Black" w:hAnsi="Arial Black"/>
          <w:b/>
          <w:sz w:val="28"/>
          <w:szCs w:val="28"/>
        </w:rPr>
      </w:pPr>
      <w:r w:rsidRPr="009A2DE2">
        <w:rPr>
          <w:rFonts w:ascii="Arial Black" w:hAnsi="Arial Black"/>
          <w:b/>
          <w:bCs/>
          <w:color w:val="3C4043"/>
          <w:spacing w:val="3"/>
          <w:sz w:val="20"/>
          <w:szCs w:val="20"/>
          <w:shd w:val="clear" w:color="auto" w:fill="FFFFFF"/>
        </w:rPr>
        <w:t xml:space="preserve">Blahoželáme ku kúpe skvelého stroja. Náklady na dobíjanie batérií sú na 100km iba 0,40€ </w:t>
      </w:r>
      <w:r w:rsidRPr="009A2DE2">
        <w:rPr>
          <w:rFonts w:ascii="Arial Black" w:hAnsi="Arial Black"/>
          <w:b/>
          <w:bCs/>
          <w:color w:val="3C4043"/>
          <w:spacing w:val="3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Cs/>
          <w:sz w:val="28"/>
          <w:szCs w:val="28"/>
        </w:rPr>
        <w:t>Najdôležitejšie pokyny vybrané z návodu.</w:t>
      </w:r>
    </w:p>
    <w:p w14:paraId="6A0175E0" w14:textId="5C144003" w:rsidR="00D70FF5" w:rsidRPr="00D12B3E" w:rsidRDefault="0098362A" w:rsidP="00D70FF5">
      <w:r w:rsidRPr="00D12B3E">
        <w:rPr>
          <w:rFonts w:cstheme="minorHAnsi"/>
          <w:color w:val="222222"/>
          <w:shd w:val="clear" w:color="auto" w:fill="FFFFFF"/>
        </w:rPr>
        <w:t>Výrobok je určená výlučne na štandardné použitie v zmysle kompletného návodu a v zmysle platných zákonov v krajine použitia.</w:t>
      </w:r>
      <w:r w:rsidR="00D70FF5" w:rsidRPr="00D12B3E">
        <w:rPr>
          <w:rFonts w:cstheme="minorHAnsi"/>
          <w:color w:val="222222"/>
          <w:shd w:val="clear" w:color="auto" w:fill="FFFFFF"/>
        </w:rPr>
        <w:t xml:space="preserve"> </w:t>
      </w:r>
      <w:r w:rsidR="00D70FF5" w:rsidRPr="00D12B3E">
        <w:t>Batérie, pneumatiky a duše sú spotrebný tovar a je potrebné sa o nich starať.</w:t>
      </w:r>
    </w:p>
    <w:p w14:paraId="50EDDF58" w14:textId="61E270C2" w:rsidR="002402BB" w:rsidRPr="00C94C07" w:rsidRDefault="002402BB" w:rsidP="0098362A">
      <w:pPr>
        <w:spacing w:after="160"/>
        <w:rPr>
          <w:rFonts w:ascii="Arial Black" w:hAnsi="Arial Black"/>
          <w:sz w:val="28"/>
          <w:szCs w:val="28"/>
        </w:rPr>
      </w:pPr>
      <w:r w:rsidRPr="00C94C07">
        <w:rPr>
          <w:rFonts w:ascii="Arial Black" w:hAnsi="Arial Black"/>
          <w:sz w:val="28"/>
          <w:szCs w:val="28"/>
        </w:rPr>
        <w:t>-Nabíjačka sa zapája najskôr do zásuvky a až potom do batérie.</w:t>
      </w:r>
    </w:p>
    <w:p w14:paraId="73DA0101" w14:textId="39CF66C9" w:rsidR="002F1991" w:rsidRPr="00EC1195" w:rsidRDefault="002402BB" w:rsidP="009B0E9F">
      <w:pPr>
        <w:spacing w:after="160" w:line="256" w:lineRule="auto"/>
        <w:rPr>
          <w:rFonts w:ascii="Arial" w:hAnsi="Arial" w:cs="Arial"/>
        </w:rPr>
      </w:pPr>
      <w:r w:rsidRPr="00A1487A">
        <w:rPr>
          <w:rFonts w:ascii="Arial Black" w:hAnsi="Arial Black"/>
        </w:rPr>
        <w:t>Výpočet dojazdu:</w:t>
      </w:r>
      <w:r w:rsidR="0084739F" w:rsidRPr="00A1487A">
        <w:rPr>
          <w:rFonts w:ascii="Arial Black" w:hAnsi="Arial Black"/>
        </w:rPr>
        <w:br/>
      </w:r>
      <w:r w:rsidR="00A42611" w:rsidRPr="00A1487A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Pr="00A1487A">
        <w:rPr>
          <w:rFonts w:ascii="Arial" w:hAnsi="Arial" w:cs="Arial"/>
        </w:rPr>
        <w:t>70 kg vážiaci jazdec,</w:t>
      </w:r>
      <w:r w:rsidR="00A42611" w:rsidRPr="00A1487A">
        <w:rPr>
          <w:rFonts w:ascii="Arial" w:hAnsi="Arial" w:cs="Arial"/>
        </w:rPr>
        <w:t xml:space="preserve"> </w:t>
      </w:r>
      <w:r w:rsidRPr="00A1487A">
        <w:rPr>
          <w:rFonts w:ascii="Arial" w:hAnsi="Arial" w:cs="Arial"/>
        </w:rPr>
        <w:t>pri priemernej rýchlosti, plynulou  jazdou po rovine, za ideálnych podmienok(teplota 20-25°C,bezvetrie,kvalitný asfalt)</w:t>
      </w:r>
      <w:r w:rsidR="00EC1195">
        <w:rPr>
          <w:rFonts w:ascii="Arial" w:hAnsi="Arial" w:cs="Arial"/>
        </w:rPr>
        <w:br/>
        <w:t>-</w:t>
      </w:r>
      <w:r w:rsidR="00A37D3F" w:rsidRPr="00A37D3F">
        <w:t xml:space="preserve"> </w:t>
      </w:r>
      <w:r w:rsidR="00A37D3F" w:rsidRPr="00A37D3F">
        <w:rPr>
          <w:rFonts w:ascii="Arial" w:hAnsi="Arial" w:cs="Arial"/>
        </w:rPr>
        <w:t>Rýchlosť jazdy – dojazd je rátaný na priemernú rýchlosť</w:t>
      </w:r>
      <w:r w:rsidR="00EC1195">
        <w:rPr>
          <w:rFonts w:ascii="Arial" w:hAnsi="Arial" w:cs="Arial"/>
        </w:rPr>
        <w:t>.</w:t>
      </w:r>
      <w:r w:rsidR="004367FE">
        <w:rPr>
          <w:rFonts w:ascii="Arial" w:hAnsi="Arial" w:cs="Arial"/>
        </w:rPr>
        <w:t xml:space="preserve"> </w:t>
      </w:r>
      <w:r w:rsidR="004367FE" w:rsidRPr="004367FE">
        <w:rPr>
          <w:rFonts w:ascii="Arial" w:hAnsi="Arial" w:cs="Arial"/>
        </w:rPr>
        <w:t>Zvyšovaním rýchlosti jazdy dojazd klesá, znižovaním  rýchlosti jazdy dojazd stúpa.</w:t>
      </w:r>
      <w:r w:rsidR="00A538CE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A538CE" w:rsidRPr="00A1487A">
        <w:rPr>
          <w:rFonts w:ascii="Arial" w:hAnsi="Arial" w:cs="Arial"/>
        </w:rPr>
        <w:t>Zvyšovaním rýchlosti jazdy dojazd klesá, znižovaním  rýchlosti jazdy dojazd stúpa.</w:t>
      </w:r>
      <w:r w:rsidR="00947A28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947A28" w:rsidRPr="00A1487A">
        <w:rPr>
          <w:rFonts w:ascii="Arial" w:hAnsi="Arial" w:cs="Arial"/>
        </w:rPr>
        <w:t>Odpor vzduchu -  ráta sa pri oblečení pri teplote 20-25 stupňov C</w:t>
      </w:r>
      <w:r w:rsidR="00947A28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947A28" w:rsidRPr="00A1487A">
        <w:rPr>
          <w:rFonts w:ascii="Arial" w:hAnsi="Arial" w:cs="Arial"/>
        </w:rPr>
        <w:t>Štýl jazdy – dojazd sa počíta pri plynulom štýle jazdy.</w:t>
      </w:r>
      <w:r w:rsidR="00EE4E4A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 xml:space="preserve">Tlak v pneumatikách – </w:t>
      </w:r>
      <w:r w:rsidR="000A75C0">
        <w:rPr>
          <w:rFonts w:ascii="Arial" w:hAnsi="Arial" w:cs="Arial"/>
        </w:rPr>
        <w:t xml:space="preserve">predné pneumatika </w:t>
      </w:r>
      <w:r w:rsidR="000A75C0">
        <w:rPr>
          <w:rFonts w:ascii="Arial" w:hAnsi="Arial" w:cs="Arial"/>
          <w:b/>
          <w:bCs/>
        </w:rPr>
        <w:t>2.25 bar,</w:t>
      </w:r>
      <w:r w:rsidR="000A75C0">
        <w:rPr>
          <w:rFonts w:ascii="Arial" w:hAnsi="Arial" w:cs="Arial"/>
        </w:rPr>
        <w:t xml:space="preserve"> zadná pneumatika  </w:t>
      </w:r>
      <w:r w:rsidR="000A75C0">
        <w:rPr>
          <w:rFonts w:ascii="Arial" w:hAnsi="Arial" w:cs="Arial"/>
          <w:b/>
          <w:bCs/>
        </w:rPr>
        <w:t>2.5 bar</w:t>
      </w:r>
      <w:r w:rsidR="000A75C0">
        <w:rPr>
          <w:rFonts w:ascii="Arial" w:hAnsi="Arial" w:cs="Arial"/>
        </w:rPr>
        <w:t xml:space="preserve">, </w:t>
      </w:r>
      <w:r w:rsidR="00EE4E4A" w:rsidRPr="00A1487A">
        <w:rPr>
          <w:rFonts w:ascii="Arial" w:hAnsi="Arial" w:cs="Arial"/>
        </w:rPr>
        <w:t xml:space="preserve">ak sú pneumatiky </w:t>
      </w:r>
      <w:proofErr w:type="spellStart"/>
      <w:r w:rsidR="00EE4E4A" w:rsidRPr="00A1487A">
        <w:rPr>
          <w:rFonts w:ascii="Arial" w:hAnsi="Arial" w:cs="Arial"/>
        </w:rPr>
        <w:t>fúkateľné</w:t>
      </w:r>
      <w:proofErr w:type="spellEnd"/>
      <w:r w:rsidR="00EE4E4A" w:rsidRPr="00A1487A">
        <w:rPr>
          <w:rFonts w:ascii="Arial" w:hAnsi="Arial" w:cs="Arial"/>
        </w:rPr>
        <w:t>, je nutné udržiavať tlak vzduchu v pneumatikách podľa odporúčaní uvedených na plášti pneumatiky.</w:t>
      </w:r>
      <w:r w:rsid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>Prevýšenie – aj malé prevýšenie znižuje dojazd.</w:t>
      </w:r>
      <w:r w:rsid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>Vietor – dojazd sa ráta pri nulovom vetre, akýkoľvek vietor v protismere znižuje dojazd, naopak vietor v chrbte dojazd zvyšuje.</w:t>
      </w:r>
    </w:p>
    <w:sectPr w:rsidR="002F1991" w:rsidRPr="00EC1195" w:rsidSect="009A2D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133A"/>
    <w:multiLevelType w:val="hybridMultilevel"/>
    <w:tmpl w:val="6734A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48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BB"/>
    <w:rsid w:val="00030D51"/>
    <w:rsid w:val="000816D2"/>
    <w:rsid w:val="000A75C0"/>
    <w:rsid w:val="000E10D5"/>
    <w:rsid w:val="00127B3A"/>
    <w:rsid w:val="0022207F"/>
    <w:rsid w:val="002402BB"/>
    <w:rsid w:val="00242897"/>
    <w:rsid w:val="0026219D"/>
    <w:rsid w:val="002B3E8D"/>
    <w:rsid w:val="002B4D58"/>
    <w:rsid w:val="002E7833"/>
    <w:rsid w:val="002F1991"/>
    <w:rsid w:val="00326D1E"/>
    <w:rsid w:val="00343902"/>
    <w:rsid w:val="003511FE"/>
    <w:rsid w:val="00354599"/>
    <w:rsid w:val="003966B2"/>
    <w:rsid w:val="003D75DE"/>
    <w:rsid w:val="004367FE"/>
    <w:rsid w:val="00443D48"/>
    <w:rsid w:val="0049388D"/>
    <w:rsid w:val="005345A9"/>
    <w:rsid w:val="00585876"/>
    <w:rsid w:val="006739D2"/>
    <w:rsid w:val="00677645"/>
    <w:rsid w:val="006C1C94"/>
    <w:rsid w:val="006E7161"/>
    <w:rsid w:val="006F4D5C"/>
    <w:rsid w:val="007533ED"/>
    <w:rsid w:val="00753CF6"/>
    <w:rsid w:val="007B14B9"/>
    <w:rsid w:val="007C53F3"/>
    <w:rsid w:val="00806EC7"/>
    <w:rsid w:val="00812A6F"/>
    <w:rsid w:val="0084739F"/>
    <w:rsid w:val="00863553"/>
    <w:rsid w:val="008E0682"/>
    <w:rsid w:val="00947A28"/>
    <w:rsid w:val="00954840"/>
    <w:rsid w:val="0098362A"/>
    <w:rsid w:val="009A2DE2"/>
    <w:rsid w:val="009B0E9F"/>
    <w:rsid w:val="009D4EF7"/>
    <w:rsid w:val="009E430D"/>
    <w:rsid w:val="00A1487A"/>
    <w:rsid w:val="00A37D3F"/>
    <w:rsid w:val="00A42611"/>
    <w:rsid w:val="00A50D64"/>
    <w:rsid w:val="00A538CE"/>
    <w:rsid w:val="00A543BD"/>
    <w:rsid w:val="00B20F51"/>
    <w:rsid w:val="00B55B78"/>
    <w:rsid w:val="00B80E01"/>
    <w:rsid w:val="00BC0F9C"/>
    <w:rsid w:val="00BE0F0F"/>
    <w:rsid w:val="00C52136"/>
    <w:rsid w:val="00C812C3"/>
    <w:rsid w:val="00CD1658"/>
    <w:rsid w:val="00CF305E"/>
    <w:rsid w:val="00CF7215"/>
    <w:rsid w:val="00D12B3E"/>
    <w:rsid w:val="00D70FF5"/>
    <w:rsid w:val="00D8542D"/>
    <w:rsid w:val="00DA41C5"/>
    <w:rsid w:val="00DC4543"/>
    <w:rsid w:val="00E05E1C"/>
    <w:rsid w:val="00E10BEE"/>
    <w:rsid w:val="00E711BF"/>
    <w:rsid w:val="00E7591B"/>
    <w:rsid w:val="00EC1195"/>
    <w:rsid w:val="00EE4E4A"/>
    <w:rsid w:val="00E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913B"/>
  <w15:docId w15:val="{1BD2E800-95AE-45F5-837D-576A00B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0F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02B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2402B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2BB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1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Jaro Budz</cp:lastModifiedBy>
  <cp:revision>5</cp:revision>
  <cp:lastPrinted>2022-06-16T12:13:00Z</cp:lastPrinted>
  <dcterms:created xsi:type="dcterms:W3CDTF">2022-06-23T17:24:00Z</dcterms:created>
  <dcterms:modified xsi:type="dcterms:W3CDTF">2023-03-05T14:19:00Z</dcterms:modified>
</cp:coreProperties>
</file>